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30" w:rsidRDefault="004F3630" w:rsidP="004F3630">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4F3630" w:rsidRDefault="004F3630" w:rsidP="004F3630">
      <w:pPr>
        <w:rPr>
          <w:color w:val="0000FF"/>
        </w:rPr>
      </w:pPr>
      <w:r>
        <w:rPr>
          <w:rFonts w:ascii="Arial" w:hAnsi="Arial" w:cs="Arial"/>
          <w:b/>
          <w:bCs/>
          <w:color w:val="0000FF"/>
          <w:sz w:val="26"/>
          <w:szCs w:val="26"/>
        </w:rPr>
        <w:t xml:space="preserve">                                                                               </w:t>
      </w:r>
    </w:p>
    <w:p w:rsidR="004F3630" w:rsidRDefault="004F3630" w:rsidP="004F3630">
      <w:pPr>
        <w:rPr>
          <w:color w:val="0000FF"/>
        </w:rPr>
      </w:pPr>
      <w:r>
        <w:rPr>
          <w:rFonts w:ascii="Arial" w:hAnsi="Arial" w:cs="Arial"/>
          <w:b/>
          <w:bCs/>
          <w:color w:val="0000FF"/>
          <w:sz w:val="28"/>
          <w:szCs w:val="28"/>
        </w:rPr>
        <w:t>Information for Water Industry Managers and Practitioners in the Queensland Water Industry</w:t>
      </w:r>
    </w:p>
    <w:p w:rsidR="004F3630" w:rsidRDefault="004F3630" w:rsidP="004F3630">
      <w:pPr>
        <w:rPr>
          <w:rFonts w:ascii="Arial" w:hAnsi="Arial" w:cs="Arial"/>
          <w:b/>
          <w:bCs/>
          <w:color w:val="0000FF"/>
          <w:sz w:val="28"/>
          <w:szCs w:val="28"/>
        </w:rPr>
      </w:pPr>
      <w:r>
        <w:rPr>
          <w:rFonts w:ascii="Arial" w:hAnsi="Arial" w:cs="Arial"/>
          <w:b/>
          <w:bCs/>
          <w:color w:val="0000FF"/>
          <w:sz w:val="28"/>
          <w:szCs w:val="28"/>
        </w:rPr>
        <w:t xml:space="preserve">(Issue #315 – 3 April 2017)    </w:t>
      </w:r>
    </w:p>
    <w:p w:rsidR="004F3630" w:rsidRDefault="004F3630" w:rsidP="004F3630">
      <w:pPr>
        <w:rPr>
          <w:rFonts w:ascii="Arial" w:hAnsi="Arial" w:cs="Arial"/>
          <w:b/>
          <w:bCs/>
          <w:color w:val="0000FF"/>
          <w:sz w:val="28"/>
          <w:szCs w:val="28"/>
        </w:rPr>
      </w:pPr>
      <w:r>
        <w:rPr>
          <w:rFonts w:ascii="Arial" w:hAnsi="Arial" w:cs="Arial"/>
          <w:b/>
          <w:bCs/>
          <w:color w:val="0000FF"/>
          <w:sz w:val="28"/>
          <w:szCs w:val="28"/>
        </w:rPr>
        <w:t> </w:t>
      </w:r>
    </w:p>
    <w:p w:rsidR="004F3630" w:rsidRDefault="004F3630" w:rsidP="004F3630">
      <w:pPr>
        <w:rPr>
          <w:rFonts w:ascii="Arial Narrow" w:hAnsi="Arial Narrow"/>
          <w:b/>
          <w:bCs/>
          <w:color w:val="0000FF"/>
          <w:sz w:val="28"/>
          <w:szCs w:val="28"/>
        </w:rPr>
      </w:pPr>
      <w:r>
        <w:rPr>
          <w:rFonts w:ascii="Arial Narrow" w:hAnsi="Arial Narrow"/>
          <w:b/>
          <w:bCs/>
          <w:color w:val="0000FF"/>
          <w:sz w:val="28"/>
          <w:szCs w:val="28"/>
        </w:rPr>
        <w:t>1.   Whitsunday Cyclone Debbie aftermath</w:t>
      </w:r>
    </w:p>
    <w:p w:rsidR="004F3630" w:rsidRDefault="004F3630" w:rsidP="004F3630">
      <w:pPr>
        <w:rPr>
          <w:rFonts w:ascii="Arial Narrow" w:hAnsi="Arial Narrow"/>
          <w:b/>
          <w:bCs/>
          <w:color w:val="0000FF"/>
          <w:sz w:val="28"/>
          <w:szCs w:val="28"/>
          <w:lang w:eastAsia="en-AU"/>
        </w:rPr>
      </w:pPr>
      <w:r>
        <w:rPr>
          <w:rFonts w:ascii="Arial Narrow" w:hAnsi="Arial Narrow"/>
          <w:b/>
          <w:bCs/>
          <w:color w:val="0000FF"/>
          <w:sz w:val="28"/>
          <w:szCs w:val="28"/>
        </w:rPr>
        <w:t>2.   EHP End of Waste Framework</w:t>
      </w:r>
    </w:p>
    <w:p w:rsidR="004F3630" w:rsidRDefault="004F3630" w:rsidP="004F3630">
      <w:pPr>
        <w:rPr>
          <w:rFonts w:ascii="Arial Narrow" w:hAnsi="Arial Narrow"/>
          <w:b/>
          <w:bCs/>
          <w:color w:val="0000FF"/>
          <w:sz w:val="28"/>
          <w:szCs w:val="28"/>
        </w:rPr>
      </w:pPr>
      <w:r>
        <w:rPr>
          <w:rFonts w:ascii="Arial Narrow" w:hAnsi="Arial Narrow"/>
          <w:b/>
          <w:bCs/>
          <w:color w:val="0000FF"/>
          <w:sz w:val="28"/>
          <w:szCs w:val="28"/>
        </w:rPr>
        <w:t>3.   Enhancing reef regulations discussion paper</w:t>
      </w:r>
    </w:p>
    <w:p w:rsidR="004F3630" w:rsidRDefault="004F3630" w:rsidP="004F3630">
      <w:pPr>
        <w:rPr>
          <w:rFonts w:ascii="Brush Script MT" w:hAnsi="Brush Script MT"/>
          <w:b/>
          <w:bCs/>
          <w:color w:val="800000"/>
        </w:rPr>
      </w:pPr>
      <w:r>
        <w:rPr>
          <w:rFonts w:ascii="Arial Narrow" w:hAnsi="Arial Narrow"/>
          <w:b/>
          <w:bCs/>
          <w:color w:val="0000FF"/>
          <w:sz w:val="28"/>
          <w:szCs w:val="28"/>
        </w:rPr>
        <w:t>4.   Leakage Management Workshop – 25 May 2017</w:t>
      </w:r>
    </w:p>
    <w:p w:rsidR="004F3630" w:rsidRDefault="004F3630" w:rsidP="004F3630">
      <w:r>
        <w:rPr>
          <w:rFonts w:ascii="Arial Narrow" w:hAnsi="Arial Narrow"/>
          <w:b/>
          <w:bCs/>
          <w:color w:val="0000FF"/>
          <w:sz w:val="28"/>
          <w:szCs w:val="28"/>
        </w:rPr>
        <w:t>5.   QUICK LINKS – ASSOCIATED ORGANISATIONS EVENTS &amp; ANNOUNCEMENTS</w:t>
      </w:r>
    </w:p>
    <w:p w:rsidR="004F3630" w:rsidRDefault="004F3630" w:rsidP="004F3630"/>
    <w:p w:rsidR="004F3630" w:rsidRDefault="004F3630" w:rsidP="004F3630">
      <w:r>
        <w:rPr>
          <w:rFonts w:ascii="Brush Script MT" w:hAnsi="Brush Script MT"/>
          <w:b/>
          <w:bCs/>
          <w:color w:val="800000"/>
        </w:rPr>
        <w:t>~~~~~~~~~~~~~~~~~~~~~~~~~~~~~~~~~~~~~~~~~~~~~~~~~~~~~~~~</w:t>
      </w:r>
    </w:p>
    <w:p w:rsidR="004F3630" w:rsidRDefault="004F3630" w:rsidP="004F3630">
      <w:pPr>
        <w:rPr>
          <w:rFonts w:ascii="Arial Narrow" w:hAnsi="Arial Narrow"/>
          <w:b/>
          <w:bCs/>
          <w:color w:val="0000FF"/>
          <w:sz w:val="28"/>
          <w:szCs w:val="28"/>
        </w:rPr>
      </w:pPr>
      <w:r>
        <w:rPr>
          <w:rFonts w:ascii="Arial Narrow" w:hAnsi="Arial Narrow"/>
          <w:b/>
          <w:bCs/>
          <w:color w:val="0000FF"/>
          <w:sz w:val="28"/>
          <w:szCs w:val="28"/>
        </w:rPr>
        <w:t>1.   Whitsunday Cyclone Debbie aftermath</w:t>
      </w:r>
    </w:p>
    <w:p w:rsidR="004F3630" w:rsidRDefault="004F3630" w:rsidP="004F3630">
      <w:pPr>
        <w:rPr>
          <w:rFonts w:ascii="Brush Script MT" w:hAnsi="Brush Script MT"/>
          <w:b/>
          <w:bCs/>
          <w:color w:val="800000"/>
        </w:rPr>
      </w:pPr>
      <w:r>
        <w:rPr>
          <w:rFonts w:ascii="Brush Script MT" w:hAnsi="Brush Script MT"/>
          <w:b/>
          <w:bCs/>
          <w:color w:val="800000"/>
        </w:rPr>
        <w:t>~~~~~~~~~~~~~~~~~~~~~~~~~~~~~~~~~~~~~~~~~~~~~~~~~~~~~~~~</w:t>
      </w:r>
    </w:p>
    <w:p w:rsidR="004F3630" w:rsidRDefault="004F3630" w:rsidP="004F3630">
      <w:r>
        <w:t xml:space="preserve">We appreciate that many communities on the coast and in the south-east corner are struggling with cleaning up from the cyclone and flooding over the last week, and extend our best wishes to Rockhampton residents and Fitzroy River Water staff as they brace for flooding.  </w:t>
      </w:r>
    </w:p>
    <w:p w:rsidR="004F3630" w:rsidRDefault="004F3630" w:rsidP="004F3630"/>
    <w:p w:rsidR="004F3630" w:rsidRDefault="004F3630" w:rsidP="004F3630">
      <w:r>
        <w:t xml:space="preserve">There have been numerous offers of assistance from </w:t>
      </w:r>
      <w:r>
        <w:rPr>
          <w:b/>
          <w:bCs/>
          <w:i/>
          <w:iCs/>
        </w:rPr>
        <w:t xml:space="preserve">qldwater </w:t>
      </w:r>
      <w:r>
        <w:t>members, and we have made those impacted aware that they are available when needed.</w:t>
      </w:r>
    </w:p>
    <w:p w:rsidR="004F3630" w:rsidRDefault="004F3630" w:rsidP="004F3630"/>
    <w:p w:rsidR="004F3630" w:rsidRDefault="004F3630" w:rsidP="004F3630">
      <w:r>
        <w:t xml:space="preserve">Many would be aware that Whitsunday Region suffered significant damage, and </w:t>
      </w:r>
      <w:r>
        <w:rPr>
          <w:b/>
          <w:bCs/>
          <w:i/>
          <w:iCs/>
        </w:rPr>
        <w:t>qldwater</w:t>
      </w:r>
      <w:r>
        <w:t xml:space="preserve"> TRG representative Troy Pettiford has kindly taken some time out to let people know how things are going:</w:t>
      </w:r>
    </w:p>
    <w:p w:rsidR="004F3630" w:rsidRDefault="004F3630" w:rsidP="004F3630"/>
    <w:p w:rsidR="004F3630" w:rsidRDefault="004F3630" w:rsidP="004F3630">
      <w:r>
        <w:t>“We are really starting to get good progress. We have restored water and sewerage to all towns and should be able to lift the boiled water precautionary notice we did after 10:30am today (once the last sample results come in).  All tests have been coming up clear.</w:t>
      </w:r>
    </w:p>
    <w:p w:rsidR="004F3630" w:rsidRDefault="004F3630" w:rsidP="004F3630"/>
    <w:p w:rsidR="004F3630" w:rsidRDefault="004F3630" w:rsidP="004F3630">
      <w:r>
        <w:t>Bowen and Collinsville have had their power restored.  Proserpine should be not too far away.  Airlie/Cannonvale might not have power until the 11</w:t>
      </w:r>
      <w:r>
        <w:rPr>
          <w:vertAlign w:val="superscript"/>
        </w:rPr>
        <w:t>th</w:t>
      </w:r>
      <w:r>
        <w:t xml:space="preserve"> April.</w:t>
      </w:r>
    </w:p>
    <w:p w:rsidR="004F3630" w:rsidRDefault="004F3630" w:rsidP="004F3630"/>
    <w:p w:rsidR="004F3630" w:rsidRDefault="004F3630" w:rsidP="004F3630">
      <w:r>
        <w:t>All our water treatment and sewerage treatment plants are working.  We are still restoring remote access control so most of it is manual at the moment with is hard work for the lads (hopefully restored today).</w:t>
      </w:r>
    </w:p>
    <w:p w:rsidR="004F3630" w:rsidRDefault="004F3630" w:rsidP="004F3630"/>
    <w:p w:rsidR="004F3630" w:rsidRDefault="004F3630" w:rsidP="004F3630">
      <w:r>
        <w:t>Most of my lads have done over two weeks work in one week</w:t>
      </w:r>
      <w:proofErr w:type="gramStart"/>
      <w:r>
        <w:t>,  hours</w:t>
      </w:r>
      <w:proofErr w:type="gramEnd"/>
      <w:r>
        <w:t xml:space="preserve"> wise.</w:t>
      </w:r>
    </w:p>
    <w:p w:rsidR="004F3630" w:rsidRDefault="004F3630" w:rsidP="004F3630"/>
    <w:p w:rsidR="004F3630" w:rsidRDefault="004F3630" w:rsidP="004F3630">
      <w:r>
        <w:t xml:space="preserve">We have set up a ground zero base </w:t>
      </w:r>
      <w:hyperlink r:id="rId5" w:history="1">
        <w:r>
          <w:rPr>
            <w:rStyle w:val="Hyperlink"/>
          </w:rPr>
          <w:t>in my carport</w:t>
        </w:r>
      </w:hyperlink>
      <w:r>
        <w:t xml:space="preserve"> in Cannonvale as reception is still dodgy in Proserpine, and our network at my office is still down but getting restored today.</w:t>
      </w:r>
    </w:p>
    <w:p w:rsidR="004F3630" w:rsidRDefault="004F3630" w:rsidP="004F3630"/>
    <w:p w:rsidR="004F3630" w:rsidRDefault="004F3630" w:rsidP="004F3630">
      <w:r>
        <w:t>We are right for help at the moment, but mostly need help with the clean-up which we have from the army.”</w:t>
      </w:r>
    </w:p>
    <w:p w:rsidR="004F3630" w:rsidRDefault="004F3630" w:rsidP="004F3630"/>
    <w:p w:rsidR="004F3630" w:rsidRDefault="004F3630" w:rsidP="004F3630"/>
    <w:p w:rsidR="004F3630" w:rsidRDefault="004F3630" w:rsidP="004F3630"/>
    <w:p w:rsidR="004F3630" w:rsidRDefault="004F3630" w:rsidP="004F3630"/>
    <w:p w:rsidR="004F3630" w:rsidRDefault="004F3630" w:rsidP="004F3630"/>
    <w:p w:rsidR="004F3630" w:rsidRDefault="004F3630" w:rsidP="004F3630">
      <w:r>
        <w:rPr>
          <w:rFonts w:ascii="Brush Script MT" w:hAnsi="Brush Script MT"/>
          <w:b/>
          <w:bCs/>
          <w:color w:val="800000"/>
        </w:rPr>
        <w:t>~~~~~~~~~~~~~~~~~~~~~~~~~~~~~~~~~~~~~~~~~~~~~~~~~~~~~~~~</w:t>
      </w:r>
    </w:p>
    <w:p w:rsidR="004F3630" w:rsidRDefault="004F3630" w:rsidP="004F3630">
      <w:pPr>
        <w:rPr>
          <w:rFonts w:ascii="Arial Narrow" w:hAnsi="Arial Narrow"/>
          <w:b/>
          <w:bCs/>
          <w:color w:val="0000FF"/>
          <w:sz w:val="28"/>
          <w:szCs w:val="28"/>
          <w:lang w:eastAsia="en-AU"/>
        </w:rPr>
      </w:pPr>
      <w:r>
        <w:rPr>
          <w:rFonts w:ascii="Arial Narrow" w:hAnsi="Arial Narrow"/>
          <w:b/>
          <w:bCs/>
          <w:color w:val="0000FF"/>
          <w:sz w:val="28"/>
          <w:szCs w:val="28"/>
        </w:rPr>
        <w:t>2.   EHP End of Waste Framework</w:t>
      </w:r>
    </w:p>
    <w:p w:rsidR="004F3630" w:rsidRDefault="004F3630" w:rsidP="004F3630">
      <w:r>
        <w:rPr>
          <w:rFonts w:ascii="Brush Script MT" w:hAnsi="Brush Script MT"/>
          <w:b/>
          <w:bCs/>
          <w:color w:val="800000"/>
        </w:rPr>
        <w:t>~~~~~~~~~~~~~~~~~~~~~~~~~~~~~~~~~~~~~~~~~~~~~~~~~~~~~~~~</w:t>
      </w:r>
    </w:p>
    <w:p w:rsidR="004F3630" w:rsidRDefault="004F3630" w:rsidP="004F3630">
      <w:pPr>
        <w:rPr>
          <w:lang w:val="en-US"/>
        </w:rPr>
      </w:pPr>
      <w:r>
        <w:rPr>
          <w:lang w:val="en-US"/>
        </w:rPr>
        <w:t xml:space="preserve">As discussed in our </w:t>
      </w:r>
      <w:hyperlink r:id="rId6" w:history="1">
        <w:r>
          <w:rPr>
            <w:rStyle w:val="Hyperlink"/>
            <w:lang w:val="en-US"/>
          </w:rPr>
          <w:t>eFlash #308</w:t>
        </w:r>
      </w:hyperlink>
      <w:r>
        <w:rPr>
          <w:lang w:val="en-US"/>
        </w:rPr>
        <w:t xml:space="preserve"> from 9 February, a policy shift in EHP has brought beneficial reuse under a new ‘End of Waste Framework’ (</w:t>
      </w:r>
      <w:hyperlink r:id="rId7" w:history="1">
        <w:r>
          <w:rPr>
            <w:rStyle w:val="Hyperlink"/>
            <w:color w:val="0000FF"/>
            <w:u w:val="none"/>
            <w:lang w:val="en-US"/>
          </w:rPr>
          <w:t>https://www.ehp.qld.gov.au/waste/end-of-waste-framework.html</w:t>
        </w:r>
      </w:hyperlink>
      <w:r>
        <w:rPr>
          <w:lang w:val="en-US"/>
        </w:rPr>
        <w:t xml:space="preserve">). </w:t>
      </w:r>
    </w:p>
    <w:p w:rsidR="004F3630" w:rsidRDefault="004F3630" w:rsidP="004F3630">
      <w:pPr>
        <w:rPr>
          <w:lang w:val="en-US"/>
        </w:rPr>
      </w:pPr>
    </w:p>
    <w:p w:rsidR="004F3630" w:rsidRDefault="004F3630" w:rsidP="004F3630">
      <w:pPr>
        <w:rPr>
          <w:lang w:val="en-US"/>
        </w:rPr>
      </w:pPr>
      <w:r>
        <w:rPr>
          <w:lang w:val="en-US"/>
        </w:rPr>
        <w:t>The Department opened a consultation process asking all industries to provide feedback by the end of March 2017 on the need for End of Waste Codes for each sector.</w:t>
      </w:r>
    </w:p>
    <w:p w:rsidR="004F3630" w:rsidRDefault="004F3630" w:rsidP="004F3630">
      <w:pPr>
        <w:rPr>
          <w:lang w:val="en-US"/>
        </w:rPr>
      </w:pPr>
    </w:p>
    <w:p w:rsidR="004F3630" w:rsidRDefault="004F3630" w:rsidP="004F3630">
      <w:pPr>
        <w:rPr>
          <w:lang w:val="en-US"/>
        </w:rPr>
      </w:pPr>
      <w:proofErr w:type="gramStart"/>
      <w:r>
        <w:rPr>
          <w:b/>
          <w:bCs/>
          <w:i/>
          <w:iCs/>
          <w:lang w:val="en-US"/>
        </w:rPr>
        <w:t>qldwater</w:t>
      </w:r>
      <w:proofErr w:type="gramEnd"/>
      <w:r>
        <w:rPr>
          <w:b/>
          <w:bCs/>
          <w:i/>
          <w:iCs/>
          <w:lang w:val="en-US"/>
        </w:rPr>
        <w:t xml:space="preserve"> </w:t>
      </w:r>
      <w:r>
        <w:rPr>
          <w:lang w:val="en-US"/>
        </w:rPr>
        <w:t xml:space="preserve">has submitted a collated industry response on behalf of the water sector and our members.  This response can be read on our </w:t>
      </w:r>
      <w:hyperlink r:id="rId8" w:history="1">
        <w:r>
          <w:rPr>
            <w:rStyle w:val="Hyperlink"/>
            <w:lang w:val="en-US"/>
          </w:rPr>
          <w:t>website</w:t>
        </w:r>
      </w:hyperlink>
      <w:r>
        <w:rPr>
          <w:lang w:val="en-US"/>
        </w:rPr>
        <w:t xml:space="preserve">. </w:t>
      </w:r>
    </w:p>
    <w:p w:rsidR="004F3630" w:rsidRDefault="004F3630" w:rsidP="004F3630">
      <w:pPr>
        <w:rPr>
          <w:lang w:val="en-US"/>
        </w:rPr>
      </w:pPr>
    </w:p>
    <w:p w:rsidR="004F3630" w:rsidRDefault="004F3630" w:rsidP="004F3630"/>
    <w:p w:rsidR="004F3630" w:rsidRDefault="004F3630" w:rsidP="004F3630">
      <w:r>
        <w:rPr>
          <w:rFonts w:ascii="Brush Script MT" w:hAnsi="Brush Script MT"/>
          <w:b/>
          <w:bCs/>
          <w:color w:val="800000"/>
        </w:rPr>
        <w:t>~~~~~~~~~~~~~~~~~~~~~~~~~~~~~~~~~~~~~~~~~~~~~~~~~~~~~~~~</w:t>
      </w:r>
    </w:p>
    <w:p w:rsidR="004F3630" w:rsidRDefault="004F3630" w:rsidP="004F3630">
      <w:pPr>
        <w:rPr>
          <w:rFonts w:ascii="Brush Script MT" w:hAnsi="Brush Script MT"/>
          <w:b/>
          <w:bCs/>
          <w:color w:val="800000"/>
        </w:rPr>
      </w:pPr>
      <w:r>
        <w:rPr>
          <w:rFonts w:ascii="Arial Narrow" w:hAnsi="Arial Narrow"/>
          <w:b/>
          <w:bCs/>
          <w:color w:val="0000FF"/>
          <w:sz w:val="28"/>
          <w:szCs w:val="28"/>
        </w:rPr>
        <w:t>3.   Enhancing reef regulations discussion paper</w:t>
      </w:r>
    </w:p>
    <w:p w:rsidR="004F3630" w:rsidRDefault="004F3630" w:rsidP="004F3630">
      <w:r>
        <w:rPr>
          <w:rFonts w:ascii="Brush Script MT" w:hAnsi="Brush Script MT"/>
          <w:b/>
          <w:bCs/>
          <w:color w:val="800000"/>
        </w:rPr>
        <w:t>~~~~~~~~~~~~~~~~~~~~~~~~~~~~~~~~~~~~~~~~~~~~~~~~~~~~~~~~</w:t>
      </w:r>
    </w:p>
    <w:p w:rsidR="004F3630" w:rsidRDefault="004F3630" w:rsidP="004F3630">
      <w:r>
        <w:t>The Department of Environment and Heritage have allowed another two weeks to provide comments on the proposal to broaden and enhance the existing reef protection regulations.</w:t>
      </w:r>
    </w:p>
    <w:p w:rsidR="004F3630" w:rsidRDefault="004F3630" w:rsidP="004F3630"/>
    <w:p w:rsidR="004F3630" w:rsidRDefault="004F3630" w:rsidP="004F3630">
      <w:r>
        <w:t xml:space="preserve">Submissions on the </w:t>
      </w:r>
      <w:r>
        <w:rPr>
          <w:i/>
          <w:iCs/>
        </w:rPr>
        <w:t>Enhancing regulations to ensure clean water for a healthy Great Barrier Reef and a prosperous Queensland</w:t>
      </w:r>
      <w:r>
        <w:t xml:space="preserve"> discussion paper will now close on Friday 21 April 2017.</w:t>
      </w:r>
    </w:p>
    <w:p w:rsidR="004F3630" w:rsidRDefault="004F3630" w:rsidP="004F3630"/>
    <w:p w:rsidR="004F3630" w:rsidRDefault="004F3630" w:rsidP="004F3630">
      <w:r>
        <w:t>The consultation period has been extended by two weeks due to the extreme weather events in Queensland.</w:t>
      </w:r>
    </w:p>
    <w:p w:rsidR="004F3630" w:rsidRDefault="004F3630" w:rsidP="004F3630"/>
    <w:p w:rsidR="004F3630" w:rsidRDefault="004F3630" w:rsidP="004F3630">
      <w:pPr>
        <w:rPr>
          <w:color w:val="1F497D"/>
        </w:rPr>
      </w:pPr>
      <w:r>
        <w:t xml:space="preserve">For more information, visit </w:t>
      </w:r>
      <w:hyperlink r:id="rId9" w:history="1">
        <w:r>
          <w:rPr>
            <w:rStyle w:val="Hyperlink"/>
          </w:rPr>
          <w:t>www.qld.gov.au/environment/agriculture/sustainable-farming/reef-regulations/</w:t>
        </w:r>
      </w:hyperlink>
      <w:r>
        <w:rPr>
          <w:color w:val="1F497D"/>
        </w:rPr>
        <w:t>.</w:t>
      </w:r>
    </w:p>
    <w:p w:rsidR="004F3630" w:rsidRDefault="004F3630" w:rsidP="004F3630">
      <w:pPr>
        <w:rPr>
          <w:color w:val="1F497D"/>
        </w:rPr>
      </w:pPr>
    </w:p>
    <w:p w:rsidR="004F3630" w:rsidRDefault="004F3630" w:rsidP="004F3630">
      <w:pPr>
        <w:rPr>
          <w:color w:val="1F497D"/>
        </w:rPr>
      </w:pPr>
    </w:p>
    <w:p w:rsidR="004F3630" w:rsidRDefault="004F3630" w:rsidP="004F3630">
      <w:r>
        <w:rPr>
          <w:rFonts w:ascii="Brush Script MT" w:hAnsi="Brush Script MT"/>
          <w:b/>
          <w:bCs/>
          <w:color w:val="800000"/>
        </w:rPr>
        <w:t>~~~~~~~~~~~~~~~~~~~~~~~~~~~~~~~~~~~~~~~~~~~~~~~~~~~~~~~~</w:t>
      </w:r>
    </w:p>
    <w:p w:rsidR="004F3630" w:rsidRDefault="004F3630" w:rsidP="004F3630">
      <w:pPr>
        <w:rPr>
          <w:rFonts w:ascii="Brush Script MT" w:hAnsi="Brush Script MT"/>
          <w:b/>
          <w:bCs/>
          <w:color w:val="800000"/>
        </w:rPr>
      </w:pPr>
      <w:r>
        <w:rPr>
          <w:rFonts w:ascii="Arial Narrow" w:hAnsi="Arial Narrow"/>
          <w:b/>
          <w:bCs/>
          <w:color w:val="0000FF"/>
          <w:sz w:val="28"/>
          <w:szCs w:val="28"/>
        </w:rPr>
        <w:t>4.   Leakage Management Workshop – 25 May 2017</w:t>
      </w:r>
    </w:p>
    <w:p w:rsidR="004F3630" w:rsidRDefault="004F3630" w:rsidP="004F3630">
      <w:r>
        <w:rPr>
          <w:rFonts w:ascii="Brush Script MT" w:hAnsi="Brush Script MT"/>
          <w:b/>
          <w:bCs/>
          <w:color w:val="800000"/>
        </w:rPr>
        <w:t>~~~~~~~~~~~~~~~~~~~~~~~~~~~~~~~~~~~~~~~~~~~~~~~~~~~~~~~~</w:t>
      </w:r>
    </w:p>
    <w:p w:rsidR="004F3630" w:rsidRDefault="004F3630" w:rsidP="004F3630">
      <w:r>
        <w:t xml:space="preserve">A reminder to register early for the </w:t>
      </w:r>
      <w:r>
        <w:rPr>
          <w:b/>
          <w:bCs/>
          <w:i/>
          <w:iCs/>
        </w:rPr>
        <w:t xml:space="preserve">qldwater </w:t>
      </w:r>
      <w:r>
        <w:t>Leakage Management Workshop coming up next month on 25 May.  The workshop follows on from our very successful Automated Metering Workshop and has been created to address the issues providers have dealing with system leakage management.   </w:t>
      </w:r>
    </w:p>
    <w:p w:rsidR="004F3630" w:rsidRDefault="004F3630" w:rsidP="004F3630"/>
    <w:p w:rsidR="004F3630" w:rsidRDefault="004F3630" w:rsidP="004F3630">
      <w:pPr>
        <w:shd w:val="clear" w:color="auto" w:fill="FCFCFC"/>
        <w:spacing w:after="170"/>
      </w:pPr>
      <w:r>
        <w:t xml:space="preserve">The Leakage Management Workshop is being held in Brisbane at The Pavilion, Allan Border Field, </w:t>
      </w:r>
      <w:proofErr w:type="gramStart"/>
      <w:r>
        <w:t>Albion</w:t>
      </w:r>
      <w:proofErr w:type="gramEnd"/>
      <w:r>
        <w:t xml:space="preserve"> from 9.00am until 3.30pm.  This workshop is being held on a cost recovery basis, with all registrations priced at $100 per person to cover venue and catering.  Morning tea, lunch and afternoon tea will be provided.</w:t>
      </w:r>
    </w:p>
    <w:p w:rsidR="004F3630" w:rsidRDefault="004F3630" w:rsidP="004F3630">
      <w:pPr>
        <w:shd w:val="clear" w:color="auto" w:fill="FCFCFC"/>
        <w:spacing w:after="170"/>
      </w:pPr>
      <w:r>
        <w:t xml:space="preserve">Like the Automated Metering Workshop, we expect this event to also be a sell-out so register early to secure your place.  For more information and draft program please visit our event website: </w:t>
      </w:r>
      <w:hyperlink r:id="rId10" w:history="1">
        <w:r>
          <w:rPr>
            <w:rStyle w:val="Hyperlink"/>
          </w:rPr>
          <w:t>https://ipweaq.eventsair.com/QuickEventWebsitePortal/qldwater-leakage-management/leakage-management-workshop</w:t>
        </w:r>
      </w:hyperlink>
      <w:r>
        <w:t xml:space="preserve"> </w:t>
      </w:r>
    </w:p>
    <w:p w:rsidR="004F3630" w:rsidRDefault="004F3630" w:rsidP="004F3630">
      <w:pPr>
        <w:shd w:val="clear" w:color="auto" w:fill="FCFCFC"/>
        <w:spacing w:after="170"/>
      </w:pPr>
    </w:p>
    <w:p w:rsidR="004F3630" w:rsidRDefault="004F3630" w:rsidP="004F3630">
      <w:pPr>
        <w:shd w:val="clear" w:color="auto" w:fill="FCFCFC"/>
        <w:spacing w:after="170"/>
      </w:pPr>
    </w:p>
    <w:p w:rsidR="004F3630" w:rsidRDefault="004F3630" w:rsidP="004F3630">
      <w:pPr>
        <w:shd w:val="clear" w:color="auto" w:fill="FCFCFC"/>
        <w:spacing w:after="170"/>
      </w:pPr>
    </w:p>
    <w:p w:rsidR="004F3630" w:rsidRDefault="004F3630" w:rsidP="004F3630">
      <w:pPr>
        <w:shd w:val="clear" w:color="auto" w:fill="FCFCFC"/>
        <w:spacing w:after="170"/>
      </w:pPr>
    </w:p>
    <w:p w:rsidR="004F3630" w:rsidRDefault="004F3630" w:rsidP="004F3630">
      <w:pPr>
        <w:shd w:val="clear" w:color="auto" w:fill="FCFCFC"/>
        <w:spacing w:after="170"/>
      </w:pPr>
    </w:p>
    <w:p w:rsidR="004F3630" w:rsidRDefault="004F3630" w:rsidP="004F3630">
      <w:pPr>
        <w:rPr>
          <w:lang w:eastAsia="en-AU"/>
        </w:rPr>
      </w:pPr>
      <w:r>
        <w:rPr>
          <w:rFonts w:ascii="Brush Script MT" w:hAnsi="Brush Script MT"/>
          <w:b/>
          <w:bCs/>
          <w:color w:val="800000"/>
        </w:rPr>
        <w:t>~~~~~~~~~~~~~~~~~~~~~~~~~~~~~~~~~~~~~~~~~~~~~~~~~~~~~~~~</w:t>
      </w:r>
    </w:p>
    <w:p w:rsidR="004F3630" w:rsidRDefault="004F3630" w:rsidP="004F3630">
      <w:r>
        <w:rPr>
          <w:rFonts w:ascii="Arial Narrow" w:hAnsi="Arial Narrow"/>
          <w:b/>
          <w:bCs/>
          <w:color w:val="0000FF"/>
          <w:sz w:val="28"/>
          <w:szCs w:val="28"/>
        </w:rPr>
        <w:t>5.   QUICK LINKS – ASSOCIATED ORGANISATIONS EVENTS &amp; ANNOUNCEMENTS</w:t>
      </w:r>
    </w:p>
    <w:p w:rsidR="004F3630" w:rsidRDefault="004F3630" w:rsidP="004F3630">
      <w:pPr>
        <w:rPr>
          <w:rFonts w:ascii="Brush Script MT" w:hAnsi="Brush Script MT"/>
          <w:b/>
          <w:bCs/>
          <w:color w:val="800000"/>
        </w:rPr>
      </w:pPr>
      <w:r>
        <w:rPr>
          <w:rFonts w:ascii="Brush Script MT" w:hAnsi="Brush Script MT"/>
          <w:b/>
          <w:bCs/>
          <w:color w:val="800000"/>
        </w:rPr>
        <w:t>~~~~~~~~~~~~~~~~~~~~~~~~~~~~~~~~~~~~~~~~~~~~~~~~~~~~~~~~</w:t>
      </w:r>
    </w:p>
    <w:p w:rsidR="004F3630" w:rsidRDefault="004F3630" w:rsidP="004F3630">
      <w:pPr>
        <w:pStyle w:val="ListParagraph"/>
        <w:numPr>
          <w:ilvl w:val="0"/>
          <w:numId w:val="1"/>
        </w:numPr>
      </w:pPr>
      <w:r>
        <w:t xml:space="preserve">Registration has opened for the Water Research Australia Research Symposium, to be held in Melbourne from 19-20 July.   The link to the provisional program and registration is here: </w:t>
      </w:r>
      <w:hyperlink r:id="rId11" w:history="1">
        <w:r>
          <w:rPr>
            <w:rStyle w:val="Hyperlink"/>
          </w:rPr>
          <w:t>http://www.waterra.com.au/events/detail/149-1</w:t>
        </w:r>
      </w:hyperlink>
      <w:r>
        <w:t xml:space="preserve">. </w:t>
      </w:r>
      <w:proofErr w:type="spellStart"/>
      <w:r>
        <w:t>Earlybird</w:t>
      </w:r>
      <w:proofErr w:type="spellEnd"/>
      <w:r>
        <w:t xml:space="preserve"> registration ends on 30 April. More information on the Symposium is </w:t>
      </w:r>
      <w:r>
        <w:t xml:space="preserve">available </w:t>
      </w:r>
      <w:r>
        <w:t>here:  </w:t>
      </w:r>
      <w:hyperlink r:id="rId12" w:history="1">
        <w:r>
          <w:rPr>
            <w:rStyle w:val="Hyperlink"/>
          </w:rPr>
          <w:t>http://www.waterra.com.au/publications/latest-news/2017/waterra-research-symposium-19-20th-july-2017/</w:t>
        </w:r>
      </w:hyperlink>
    </w:p>
    <w:p w:rsidR="004F3630" w:rsidRDefault="004F3630" w:rsidP="004F3630">
      <w:pPr>
        <w:pStyle w:val="ListParagraph"/>
      </w:pPr>
    </w:p>
    <w:p w:rsidR="004F3630" w:rsidRDefault="004F3630" w:rsidP="004F3630">
      <w:pPr>
        <w:pStyle w:val="NormalWeb"/>
        <w:numPr>
          <w:ilvl w:val="0"/>
          <w:numId w:val="1"/>
        </w:numPr>
        <w:spacing w:before="0" w:beforeAutospacing="0" w:after="0" w:afterAutospacing="0"/>
        <w:rPr>
          <w:rFonts w:ascii="Calibri" w:hAnsi="Calibri"/>
          <w:sz w:val="22"/>
          <w:szCs w:val="22"/>
          <w:lang w:val="en-US"/>
        </w:rPr>
      </w:pPr>
      <w:r>
        <w:rPr>
          <w:rFonts w:ascii="Calibri" w:hAnsi="Calibri"/>
          <w:sz w:val="22"/>
          <w:szCs w:val="22"/>
          <w:lang w:val="en-US"/>
        </w:rPr>
        <w:t>WSAA has engaged KPMG to undertake a workforce analysis for the water sector in Australia and New Zealand. KPMG is conducting a short survey among WSAA</w:t>
      </w:r>
      <w:r>
        <w:rPr>
          <w:rFonts w:ascii="Calibri" w:hAnsi="Calibri"/>
          <w:color w:val="1F497D"/>
          <w:sz w:val="22"/>
          <w:szCs w:val="22"/>
          <w:lang w:val="en-US"/>
        </w:rPr>
        <w:t xml:space="preserve"> </w:t>
      </w:r>
      <w:r w:rsidR="00160D9D">
        <w:rPr>
          <w:rFonts w:ascii="Calibri" w:hAnsi="Calibri"/>
          <w:sz w:val="22"/>
          <w:szCs w:val="22"/>
          <w:lang w:val="en-US"/>
        </w:rPr>
        <w:t>Members and</w:t>
      </w:r>
      <w:bookmarkStart w:id="1" w:name="_GoBack"/>
      <w:bookmarkEnd w:id="1"/>
      <w:r>
        <w:rPr>
          <w:rFonts w:ascii="Calibri" w:hAnsi="Calibri"/>
          <w:sz w:val="22"/>
          <w:szCs w:val="22"/>
          <w:lang w:val="en-US"/>
        </w:rPr>
        <w:t xml:space="preserve"> senior leadership across the water sector to collect information on five key facets of the workforce: cost, capacity, capability, connectivity and compliance. Information obtained from the survey will be used to inform the upcoming 2-day Industry Workshop to be held in Melbourne on 27 and 28 April 2017 and an Occasional Paper. Responses will not be attributed to any </w:t>
      </w:r>
      <w:r>
        <w:rPr>
          <w:rFonts w:ascii="Calibri" w:hAnsi="Calibri"/>
          <w:sz w:val="22"/>
          <w:szCs w:val="22"/>
        </w:rPr>
        <w:t>particular respondent.  </w:t>
      </w:r>
      <w:r>
        <w:rPr>
          <w:rFonts w:ascii="Calibri" w:hAnsi="Calibri"/>
          <w:sz w:val="22"/>
          <w:szCs w:val="22"/>
          <w:lang w:val="en-US"/>
        </w:rPr>
        <w:t xml:space="preserve">To access the survey, please use the following link </w:t>
      </w:r>
      <w:hyperlink r:id="rId13" w:history="1">
        <w:r>
          <w:rPr>
            <w:rStyle w:val="Hyperlink"/>
            <w:rFonts w:ascii="Calibri" w:hAnsi="Calibri"/>
            <w:sz w:val="22"/>
            <w:szCs w:val="22"/>
            <w:lang w:val="en-US"/>
          </w:rPr>
          <w:t>http://wsaaworkforce17.questionpro.com/</w:t>
        </w:r>
      </w:hyperlink>
      <w:r>
        <w:rPr>
          <w:rFonts w:ascii="Calibri" w:hAnsi="Calibri"/>
          <w:sz w:val="22"/>
          <w:szCs w:val="22"/>
          <w:lang w:val="en-US"/>
        </w:rPr>
        <w:t>.</w:t>
      </w:r>
    </w:p>
    <w:p w:rsidR="004F3630" w:rsidRDefault="004F3630" w:rsidP="004F3630">
      <w:pPr>
        <w:pStyle w:val="ListParagraph"/>
        <w:rPr>
          <w:lang w:val="en-US"/>
        </w:rPr>
      </w:pPr>
    </w:p>
    <w:p w:rsidR="004F3630" w:rsidRDefault="004F3630" w:rsidP="004F3630">
      <w:pPr>
        <w:pStyle w:val="ListParagraph"/>
        <w:numPr>
          <w:ilvl w:val="0"/>
          <w:numId w:val="1"/>
        </w:numPr>
      </w:pPr>
      <w:r>
        <w:t xml:space="preserve">The Queensland Police Service have released the latest </w:t>
      </w:r>
      <w:hyperlink r:id="rId14" w:history="1">
        <w:r>
          <w:rPr>
            <w:rStyle w:val="Hyperlink"/>
          </w:rPr>
          <w:t>Security Forecast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4F3630" w:rsidRDefault="004F3630" w:rsidP="004F3630">
      <w:pPr>
        <w:pStyle w:val="NormalWeb"/>
        <w:spacing w:before="0" w:beforeAutospacing="0" w:after="0" w:afterAutospacing="0"/>
        <w:ind w:left="720"/>
        <w:rPr>
          <w:rFonts w:ascii="Calibri" w:hAnsi="Calibri"/>
          <w:sz w:val="22"/>
          <w:szCs w:val="22"/>
          <w:lang w:val="en-US"/>
        </w:rPr>
      </w:pPr>
    </w:p>
    <w:p w:rsidR="004F3630" w:rsidRDefault="004F3630" w:rsidP="004F3630">
      <w:r>
        <w:rPr>
          <w:rFonts w:ascii="Brush Script MT" w:hAnsi="Brush Script MT"/>
          <w:b/>
          <w:bCs/>
          <w:color w:val="800000"/>
        </w:rPr>
        <w:t>~~~~~~~~~~~~~~~~~~~~~~~~~~~~~~~~~~~~~~~~~~~~~~~~~~~~~~~~</w:t>
      </w:r>
    </w:p>
    <w:p w:rsidR="004F3630" w:rsidRDefault="004F3630" w:rsidP="004F3630">
      <w:r>
        <w:rPr>
          <w:rFonts w:ascii="Arial Narrow" w:hAnsi="Arial Narrow"/>
          <w:b/>
          <w:bCs/>
          <w:color w:val="000080"/>
          <w:sz w:val="18"/>
          <w:szCs w:val="18"/>
        </w:rPr>
        <w:t>This message may be passed on to interested individuals and organisations.</w:t>
      </w:r>
    </w:p>
    <w:p w:rsidR="004F3630" w:rsidRDefault="004F3630" w:rsidP="004F3630">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4F3630" w:rsidRDefault="004F3630" w:rsidP="004F3630">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F3630" w:rsidRDefault="004F3630" w:rsidP="004F3630">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F3630" w:rsidRDefault="004F3630" w:rsidP="004F3630">
      <w:r>
        <w:rPr>
          <w:rFonts w:ascii="Brush Script MT" w:hAnsi="Brush Script MT"/>
          <w:b/>
          <w:bCs/>
          <w:color w:val="800000"/>
          <w:lang w:val="da-DK"/>
        </w:rPr>
        <w:t>~~~~~~~~~~~~~~~~~~~~~~~~~~~~~~~~~~~~~~~~~~~~~~~~~~~~~~~~</w:t>
      </w:r>
    </w:p>
    <w:p w:rsidR="004F3630" w:rsidRDefault="004F3630" w:rsidP="004F3630">
      <w:r>
        <w:rPr>
          <w:color w:val="212121"/>
        </w:rPr>
        <w:t>  </w:t>
      </w:r>
      <w:bookmarkEnd w:id="0"/>
    </w:p>
    <w:p w:rsidR="00532C8E" w:rsidRDefault="00532C8E"/>
    <w:sectPr w:rsidR="00532C8E" w:rsidSect="004F3630">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B4DFC"/>
    <w:multiLevelType w:val="hybridMultilevel"/>
    <w:tmpl w:val="E0282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30"/>
    <w:rsid w:val="00160D9D"/>
    <w:rsid w:val="004F3630"/>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3210E-EFF6-4F1F-BD6D-5CE2FB8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3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630"/>
    <w:rPr>
      <w:color w:val="0563C1"/>
      <w:u w:val="single"/>
    </w:rPr>
  </w:style>
  <w:style w:type="paragraph" w:styleId="NormalWeb">
    <w:name w:val="Normal (Web)"/>
    <w:basedOn w:val="Normal"/>
    <w:uiPriority w:val="99"/>
    <w:semiHidden/>
    <w:unhideWhenUsed/>
    <w:rsid w:val="004F363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4F3630"/>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2545">
      <w:bodyDiv w:val="1"/>
      <w:marLeft w:val="0"/>
      <w:marRight w:val="0"/>
      <w:marTop w:val="0"/>
      <w:marBottom w:val="0"/>
      <w:divBdr>
        <w:top w:val="none" w:sz="0" w:space="0" w:color="auto"/>
        <w:left w:val="none" w:sz="0" w:space="0" w:color="auto"/>
        <w:bottom w:val="none" w:sz="0" w:space="0" w:color="auto"/>
        <w:right w:val="none" w:sz="0" w:space="0" w:color="auto"/>
      </w:divBdr>
    </w:div>
    <w:div w:id="7541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ReviewDocuments" TargetMode="External"/><Relationship Id="rId13" Type="http://schemas.openxmlformats.org/officeDocument/2006/relationships/hyperlink" Target="http://wsaaworkforce17.questionpr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hp.qld.gov.au/waste/end-of-waste-framework.html" TargetMode="External"/><Relationship Id="rId12" Type="http://schemas.openxmlformats.org/officeDocument/2006/relationships/hyperlink" Target="http://www.waterra.com.au/publications/latest-news/2017/waterra-research-symposium-19-20th-july-2017/"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http://www.qldwater.com.au/LiteratureRetrieve.aspx?ID=224953" TargetMode="External"/><Relationship Id="rId11" Type="http://schemas.openxmlformats.org/officeDocument/2006/relationships/hyperlink" Target="http://www.waterra.com.au/events/detail/149-1" TargetMode="External"/><Relationship Id="rId5" Type="http://schemas.openxmlformats.org/officeDocument/2006/relationships/hyperlink" Target="http://www.qldwater.com.au/qldwater-blog/cyclone-debbie-whitsunday-update" TargetMode="External"/><Relationship Id="rId15" Type="http://schemas.openxmlformats.org/officeDocument/2006/relationships/hyperlink" Target="mailto:hgold@qldwater.com.au" TargetMode="External"/><Relationship Id="rId10" Type="http://schemas.openxmlformats.org/officeDocument/2006/relationships/hyperlink" Target="https://ipweaq.eventsair.com/QuickEventWebsitePortal/qldwater-leakage-management/leakage-management-worksh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ld.gov.au/environment/agriculture/sustainable-farming/reef-regulations/" TargetMode="External"/><Relationship Id="rId14" Type="http://schemas.openxmlformats.org/officeDocument/2006/relationships/hyperlink" Target="http://www.qldwater.com.au/Counter-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2017-04-03T03:30:00Z</dcterms:created>
  <dcterms:modified xsi:type="dcterms:W3CDTF">2017-04-03T03:51:00Z</dcterms:modified>
</cp:coreProperties>
</file>